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AF93A2" w14:textId="77777777" w:rsidR="007255F9" w:rsidRDefault="007255F9" w:rsidP="007255F9">
      <w:pPr>
        <w:spacing w:after="0" w:line="240" w:lineRule="auto"/>
        <w:rPr>
          <w:rFonts w:ascii="-webkit-standard" w:hAnsi="-webkit-standard"/>
          <w:color w:val="000000"/>
          <w:sz w:val="27"/>
          <w:szCs w:val="27"/>
        </w:rPr>
      </w:pPr>
      <w:r>
        <w:rPr>
          <w:rFonts w:ascii="-webkit-standard" w:hAnsi="-webkit-standard"/>
          <w:color w:val="000000"/>
          <w:sz w:val="27"/>
          <w:szCs w:val="27"/>
        </w:rPr>
        <w:t>Femoral Nerve Block: Understanding CPT 64447</w:t>
      </w:r>
    </w:p>
    <w:p w14:paraId="09D08409" w14:textId="77777777" w:rsidR="007255F9" w:rsidRDefault="007255F9" w:rsidP="007255F9">
      <w:pPr>
        <w:spacing w:after="0" w:line="240" w:lineRule="auto"/>
        <w:rPr>
          <w:rFonts w:ascii="-webkit-standard" w:hAnsi="-webkit-standard"/>
          <w:color w:val="000000"/>
          <w:sz w:val="27"/>
          <w:szCs w:val="27"/>
        </w:rPr>
      </w:pPr>
      <w:r w:rsidRPr="007255F9">
        <w:rPr>
          <w:rFonts w:ascii="Arial" w:eastAsia="Times New Roman" w:hAnsi="Arial" w:cs="Arial"/>
          <w:color w:val="333333"/>
          <w:kern w:val="0"/>
          <w14:ligatures w14:val="none"/>
        </w:rPr>
        <w:br/>
        <w:t>Post-operative nerve blocks are a valuable component of anesthesia care — enhancing patient comfort, reducing opioid use, and supporting faster recovery. But from a coding and billing standpoint, clarity is key.</w:t>
      </w:r>
      <w:r>
        <w:rPr>
          <w:rFonts w:ascii="-webkit-standard" w:hAnsi="-webkit-standard"/>
          <w:color w:val="000000"/>
          <w:sz w:val="27"/>
          <w:szCs w:val="27"/>
        </w:rPr>
        <w:t xml:space="preserve">  </w:t>
      </w:r>
    </w:p>
    <w:p w14:paraId="25DBA0B5" w14:textId="77777777" w:rsidR="007255F9" w:rsidRDefault="007255F9" w:rsidP="007255F9">
      <w:pPr>
        <w:spacing w:after="0" w:line="240" w:lineRule="auto"/>
        <w:rPr>
          <w:rFonts w:ascii="-webkit-standard" w:hAnsi="-webkit-standard"/>
          <w:color w:val="000000"/>
          <w:sz w:val="27"/>
          <w:szCs w:val="27"/>
        </w:rPr>
      </w:pPr>
    </w:p>
    <w:p w14:paraId="36DC06A0" w14:textId="1F65F7AE" w:rsidR="007255F9" w:rsidRPr="007255F9" w:rsidRDefault="007255F9" w:rsidP="007255F9">
      <w:pPr>
        <w:spacing w:after="0" w:line="240" w:lineRule="auto"/>
        <w:rPr>
          <w:rFonts w:ascii="-webkit-standard" w:hAnsi="-webkit-standard"/>
          <w:color w:val="000000"/>
          <w:sz w:val="27"/>
          <w:szCs w:val="27"/>
        </w:rPr>
      </w:pPr>
      <w:r w:rsidRPr="007255F9">
        <w:rPr>
          <w:rFonts w:ascii="Arial" w:eastAsia="Times New Roman" w:hAnsi="Arial" w:cs="Arial"/>
          <w:color w:val="333333"/>
          <w:kern w:val="0"/>
          <w14:ligatures w14:val="none"/>
        </w:rPr>
        <w:t>CPT 64447 = Injection, anesthetic agent; femoral nerve, single</w:t>
      </w:r>
    </w:p>
    <w:p w14:paraId="31F6F18E" w14:textId="77777777" w:rsidR="007255F9" w:rsidRPr="007255F9" w:rsidRDefault="007255F9" w:rsidP="007255F9">
      <w:pPr>
        <w:spacing w:before="100" w:beforeAutospacing="1" w:after="0" w:line="240" w:lineRule="auto"/>
        <w:rPr>
          <w:rFonts w:ascii="Arial" w:eastAsia="Times New Roman" w:hAnsi="Arial" w:cs="Arial"/>
          <w:color w:val="333333"/>
          <w:kern w:val="0"/>
          <w14:ligatures w14:val="none"/>
        </w:rPr>
      </w:pPr>
      <w:r w:rsidRPr="007255F9">
        <w:rPr>
          <w:rFonts w:ascii="Arial" w:eastAsia="Times New Roman" w:hAnsi="Arial" w:cs="Arial"/>
          <w:color w:val="333333"/>
          <w:kern w:val="0"/>
          <w14:ligatures w14:val="none"/>
        </w:rPr>
        <w:t>This code is commonly used when documenting post-operative analgesia for knee and lower-extremity procedures. However, the challenge often lies in how these blocks are documented and referenced in the anesthesia record or operative note.</w:t>
      </w:r>
    </w:p>
    <w:p w14:paraId="699DAEB9" w14:textId="77777777" w:rsidR="007255F9" w:rsidRPr="007255F9" w:rsidRDefault="007255F9" w:rsidP="007255F9">
      <w:pPr>
        <w:numPr>
          <w:ilvl w:val="0"/>
          <w:numId w:val="1"/>
        </w:numPr>
        <w:spacing w:before="100" w:beforeAutospacing="1" w:after="0" w:line="240" w:lineRule="auto"/>
        <w:rPr>
          <w:rFonts w:ascii="Arial" w:eastAsia="Times New Roman" w:hAnsi="Arial" w:cs="Arial"/>
          <w:b/>
          <w:bCs/>
          <w:color w:val="333333"/>
          <w:kern w:val="0"/>
          <w14:ligatures w14:val="none"/>
        </w:rPr>
      </w:pPr>
      <w:r w:rsidRPr="007255F9">
        <w:rPr>
          <w:rFonts w:ascii="Arial" w:eastAsia="Times New Roman" w:hAnsi="Arial" w:cs="Arial"/>
          <w:b/>
          <w:bCs/>
          <w:color w:val="333333"/>
          <w:kern w:val="0"/>
          <w14:ligatures w14:val="none"/>
        </w:rPr>
        <w:t>You might see it referred to as:</w:t>
      </w:r>
    </w:p>
    <w:p w14:paraId="6144DCC0" w14:textId="77777777" w:rsidR="007255F9" w:rsidRPr="007255F9" w:rsidRDefault="007255F9" w:rsidP="007255F9">
      <w:pPr>
        <w:numPr>
          <w:ilvl w:val="0"/>
          <w:numId w:val="1"/>
        </w:numPr>
        <w:spacing w:before="100" w:beforeAutospacing="1" w:after="0" w:line="240" w:lineRule="auto"/>
        <w:rPr>
          <w:rFonts w:ascii="Arial" w:eastAsia="Times New Roman" w:hAnsi="Arial" w:cs="Arial"/>
          <w:color w:val="333333"/>
          <w:kern w:val="0"/>
          <w14:ligatures w14:val="none"/>
        </w:rPr>
      </w:pPr>
      <w:r w:rsidRPr="007255F9">
        <w:rPr>
          <w:rFonts w:ascii="Arial" w:eastAsia="Times New Roman" w:hAnsi="Arial" w:cs="Arial"/>
          <w:color w:val="333333"/>
          <w:kern w:val="0"/>
          <w14:ligatures w14:val="none"/>
        </w:rPr>
        <w:t>Femoral nerve block</w:t>
      </w:r>
    </w:p>
    <w:p w14:paraId="29D5A105" w14:textId="77777777" w:rsidR="007255F9" w:rsidRPr="007255F9" w:rsidRDefault="007255F9" w:rsidP="007255F9">
      <w:pPr>
        <w:numPr>
          <w:ilvl w:val="0"/>
          <w:numId w:val="1"/>
        </w:numPr>
        <w:spacing w:before="100" w:beforeAutospacing="1" w:after="0" w:line="240" w:lineRule="auto"/>
        <w:rPr>
          <w:rFonts w:ascii="Arial" w:eastAsia="Times New Roman" w:hAnsi="Arial" w:cs="Arial"/>
          <w:color w:val="333333"/>
          <w:kern w:val="0"/>
          <w14:ligatures w14:val="none"/>
        </w:rPr>
      </w:pPr>
      <w:r w:rsidRPr="007255F9">
        <w:rPr>
          <w:rFonts w:ascii="Arial" w:eastAsia="Times New Roman" w:hAnsi="Arial" w:cs="Arial"/>
          <w:color w:val="333333"/>
          <w:kern w:val="0"/>
          <w14:ligatures w14:val="none"/>
        </w:rPr>
        <w:t>Adductor canal block</w:t>
      </w:r>
    </w:p>
    <w:p w14:paraId="50D4BE29" w14:textId="529AB2D0" w:rsidR="007255F9" w:rsidRDefault="007255F9" w:rsidP="007255F9">
      <w:pPr>
        <w:numPr>
          <w:ilvl w:val="0"/>
          <w:numId w:val="1"/>
        </w:numPr>
        <w:spacing w:before="100" w:beforeAutospacing="1" w:after="0" w:line="240" w:lineRule="auto"/>
        <w:rPr>
          <w:rFonts w:ascii="Arial" w:eastAsia="Times New Roman" w:hAnsi="Arial" w:cs="Arial"/>
          <w:color w:val="333333"/>
          <w:kern w:val="0"/>
          <w14:ligatures w14:val="none"/>
        </w:rPr>
      </w:pPr>
      <w:r w:rsidRPr="007255F9">
        <w:rPr>
          <w:rFonts w:ascii="Arial" w:eastAsia="Times New Roman" w:hAnsi="Arial" w:cs="Arial"/>
          <w:color w:val="333333"/>
          <w:kern w:val="0"/>
          <w14:ligatures w14:val="none"/>
        </w:rPr>
        <w:t>Saphenous nerve block</w:t>
      </w:r>
    </w:p>
    <w:p w14:paraId="62F405DD" w14:textId="77777777" w:rsidR="007255F9" w:rsidRPr="007255F9" w:rsidRDefault="007255F9" w:rsidP="007255F9">
      <w:pPr>
        <w:spacing w:before="100" w:beforeAutospacing="1" w:after="0" w:line="240" w:lineRule="auto"/>
        <w:ind w:left="720"/>
        <w:rPr>
          <w:rFonts w:ascii="Arial" w:eastAsia="Times New Roman" w:hAnsi="Arial" w:cs="Arial"/>
          <w:color w:val="333333"/>
          <w:kern w:val="0"/>
          <w14:ligatures w14:val="none"/>
        </w:rPr>
      </w:pPr>
    </w:p>
    <w:p w14:paraId="21E0EE2A" w14:textId="77777777" w:rsidR="007255F9" w:rsidRDefault="007255F9" w:rsidP="007255F9">
      <w:pPr>
        <w:spacing w:after="0" w:line="240" w:lineRule="auto"/>
        <w:outlineLvl w:val="3"/>
        <w:rPr>
          <w:rFonts w:ascii="Arial" w:eastAsia="Times New Roman" w:hAnsi="Arial" w:cs="Arial"/>
          <w:b/>
          <w:bCs/>
          <w:color w:val="333333"/>
          <w:kern w:val="0"/>
          <w14:ligatures w14:val="none"/>
        </w:rPr>
      </w:pPr>
      <w:r w:rsidRPr="007255F9">
        <w:rPr>
          <w:rFonts w:ascii="Arial" w:eastAsia="Times New Roman" w:hAnsi="Arial" w:cs="Arial"/>
          <w:b/>
          <w:bCs/>
          <w:color w:val="333333"/>
          <w:kern w:val="0"/>
          <w14:ligatures w14:val="none"/>
        </w:rPr>
        <w:t>Key Reminders:</w:t>
      </w:r>
    </w:p>
    <w:p w14:paraId="186049F8" w14:textId="77777777" w:rsidR="007255F9" w:rsidRPr="007255F9" w:rsidRDefault="007255F9" w:rsidP="007255F9">
      <w:pPr>
        <w:spacing w:after="0" w:line="240" w:lineRule="auto"/>
        <w:outlineLvl w:val="3"/>
        <w:rPr>
          <w:rFonts w:ascii="Arial" w:eastAsia="Times New Roman" w:hAnsi="Arial" w:cs="Arial"/>
          <w:b/>
          <w:bCs/>
          <w:color w:val="333333"/>
          <w:kern w:val="0"/>
          <w14:ligatures w14:val="none"/>
        </w:rPr>
      </w:pPr>
    </w:p>
    <w:p w14:paraId="5C00CA8A" w14:textId="77777777" w:rsidR="007255F9" w:rsidRDefault="007255F9" w:rsidP="007255F9">
      <w:pPr>
        <w:spacing w:after="0" w:line="240" w:lineRule="auto"/>
        <w:rPr>
          <w:rFonts w:ascii="Arial" w:eastAsia="Times New Roman" w:hAnsi="Arial" w:cs="Arial"/>
          <w:color w:val="333333"/>
          <w:kern w:val="0"/>
          <w14:ligatures w14:val="none"/>
        </w:rPr>
      </w:pPr>
      <w:r w:rsidRPr="007255F9">
        <w:rPr>
          <w:rFonts w:ascii="Arial" w:eastAsia="Times New Roman" w:hAnsi="Arial" w:cs="Arial"/>
          <w:color w:val="333333"/>
          <w:kern w:val="0"/>
          <w14:ligatures w14:val="none"/>
        </w:rPr>
        <w:t>• Ensure documentation supports the nerve targeted and that it was performed separately from the surgical anesthesia.</w:t>
      </w:r>
    </w:p>
    <w:p w14:paraId="261B8ECC" w14:textId="77777777" w:rsidR="007255F9" w:rsidRDefault="007255F9" w:rsidP="007255F9">
      <w:pPr>
        <w:spacing w:after="0" w:line="240" w:lineRule="auto"/>
        <w:rPr>
          <w:rFonts w:ascii="Arial" w:eastAsia="Times New Roman" w:hAnsi="Arial" w:cs="Arial"/>
          <w:color w:val="333333"/>
          <w:kern w:val="0"/>
          <w14:ligatures w14:val="none"/>
        </w:rPr>
      </w:pPr>
    </w:p>
    <w:p w14:paraId="00E5A183" w14:textId="509AC191" w:rsidR="007255F9" w:rsidRDefault="007255F9" w:rsidP="007255F9">
      <w:pPr>
        <w:spacing w:after="0" w:line="240" w:lineRule="auto"/>
        <w:rPr>
          <w:rFonts w:ascii="Arial" w:eastAsia="Times New Roman" w:hAnsi="Arial" w:cs="Arial"/>
          <w:color w:val="333333"/>
          <w:kern w:val="0"/>
          <w14:ligatures w14:val="none"/>
        </w:rPr>
      </w:pPr>
      <w:r w:rsidRPr="007255F9">
        <w:rPr>
          <w:rFonts w:ascii="Arial" w:eastAsia="Times New Roman" w:hAnsi="Arial" w:cs="Arial"/>
          <w:color w:val="333333"/>
          <w:kern w:val="0"/>
          <w14:ligatures w14:val="none"/>
        </w:rPr>
        <w:t>• Append modifier -59 when the block is distinct from the intra-operative anesthesia service.</w:t>
      </w:r>
    </w:p>
    <w:p w14:paraId="15B9F3A0" w14:textId="77777777" w:rsidR="007255F9" w:rsidRPr="007255F9" w:rsidRDefault="007255F9" w:rsidP="007255F9">
      <w:pPr>
        <w:spacing w:after="0" w:line="240" w:lineRule="auto"/>
        <w:rPr>
          <w:rFonts w:ascii="Arial" w:eastAsia="Times New Roman" w:hAnsi="Arial" w:cs="Arial"/>
          <w:color w:val="333333"/>
          <w:kern w:val="0"/>
          <w14:ligatures w14:val="none"/>
        </w:rPr>
      </w:pPr>
    </w:p>
    <w:p w14:paraId="0471D30B" w14:textId="77777777" w:rsidR="007255F9" w:rsidRDefault="007255F9" w:rsidP="007255F9">
      <w:pPr>
        <w:spacing w:after="0" w:line="240" w:lineRule="auto"/>
        <w:rPr>
          <w:rFonts w:ascii="Arial" w:eastAsia="Times New Roman" w:hAnsi="Arial" w:cs="Arial"/>
          <w:color w:val="333333"/>
          <w:kern w:val="0"/>
          <w14:ligatures w14:val="none"/>
        </w:rPr>
      </w:pPr>
      <w:r w:rsidRPr="007255F9">
        <w:rPr>
          <w:rFonts w:ascii="Arial" w:eastAsia="Times New Roman" w:hAnsi="Arial" w:cs="Arial"/>
          <w:color w:val="333333"/>
          <w:kern w:val="0"/>
          <w14:ligatures w14:val="none"/>
        </w:rPr>
        <w:t>When properly documented, these blocks not only improve patient care — they reflect the full scope of anesthesia services provided.</w:t>
      </w:r>
    </w:p>
    <w:p w14:paraId="7E39507C" w14:textId="77777777" w:rsidR="007255F9" w:rsidRPr="007255F9" w:rsidRDefault="007255F9" w:rsidP="007255F9">
      <w:pPr>
        <w:spacing w:before="100" w:beforeAutospacing="1" w:after="0" w:line="240" w:lineRule="auto"/>
        <w:rPr>
          <w:rFonts w:ascii="Arial" w:eastAsia="Times New Roman" w:hAnsi="Arial" w:cs="Arial"/>
          <w:color w:val="333333"/>
          <w:kern w:val="0"/>
          <w14:ligatures w14:val="none"/>
        </w:rPr>
      </w:pPr>
    </w:p>
    <w:p w14:paraId="048B754E" w14:textId="780D91C5" w:rsidR="007255F9" w:rsidRDefault="007255F9" w:rsidP="007255F9">
      <w:pPr>
        <w:spacing w:after="0" w:line="240" w:lineRule="auto"/>
        <w:rPr>
          <w:rFonts w:ascii="Arial" w:eastAsia="Times New Roman" w:hAnsi="Arial" w:cs="Arial"/>
          <w:color w:val="333333"/>
          <w:kern w:val="0"/>
          <w14:ligatures w14:val="none"/>
        </w:rPr>
      </w:pPr>
      <w:r w:rsidRPr="007255F9">
        <w:rPr>
          <w:rFonts w:ascii="Arial" w:eastAsia="Times New Roman" w:hAnsi="Arial" w:cs="Arial"/>
          <w:b/>
          <w:bCs/>
          <w:color w:val="333333"/>
          <w:kern w:val="0"/>
          <w14:ligatures w14:val="none"/>
        </w:rPr>
        <w:t>Question for my anesthesia coders and providers</w:t>
      </w:r>
      <w:r w:rsidRPr="007255F9">
        <w:rPr>
          <w:rFonts w:ascii="Arial" w:eastAsia="Times New Roman" w:hAnsi="Arial" w:cs="Arial"/>
          <w:color w:val="333333"/>
          <w:kern w:val="0"/>
          <w14:ligatures w14:val="none"/>
        </w:rPr>
        <w:t>:</w:t>
      </w:r>
      <w:r>
        <w:rPr>
          <w:rFonts w:ascii="Arial" w:eastAsia="Times New Roman" w:hAnsi="Arial" w:cs="Arial"/>
          <w:color w:val="333333"/>
          <w:kern w:val="0"/>
          <w14:ligatures w14:val="none"/>
        </w:rPr>
        <w:t xml:space="preserve">                                                </w:t>
      </w:r>
      <w:r w:rsidRPr="007255F9">
        <w:rPr>
          <w:rFonts w:ascii="Arial" w:eastAsia="Times New Roman" w:hAnsi="Arial" w:cs="Arial"/>
          <w:color w:val="333333"/>
          <w:kern w:val="0"/>
          <w14:ligatures w14:val="none"/>
        </w:rPr>
        <w:t>What’s your most common documentation challenge when reporting post-operative blocks?</w:t>
      </w:r>
    </w:p>
    <w:p w14:paraId="1FD62A06" w14:textId="77777777" w:rsidR="007255F9" w:rsidRPr="007255F9" w:rsidRDefault="007255F9" w:rsidP="007255F9">
      <w:pPr>
        <w:spacing w:after="0" w:line="240" w:lineRule="auto"/>
        <w:rPr>
          <w:rFonts w:ascii="Arial" w:eastAsia="Times New Roman" w:hAnsi="Arial" w:cs="Arial"/>
          <w:color w:val="333333"/>
          <w:kern w:val="0"/>
          <w14:ligatures w14:val="none"/>
        </w:rPr>
      </w:pPr>
    </w:p>
    <w:p w14:paraId="4A72DA23" w14:textId="30E09BA7" w:rsidR="007255F9" w:rsidRDefault="007255F9">
      <w:r>
        <w:lastRenderedPageBreak/>
        <w:fldChar w:fldCharType="begin"/>
      </w:r>
      <w:r>
        <w:instrText xml:space="preserve"> INCLUDEPICTURE "/Users/diannemoseley/Library/Group Containers/UBF8T346G9.ms/WebArchiveCopyPasteTempFiles/com.microsoft.Word/content?id=file_00000000ad60722fbd0c55da2ff7e737&amp;ts=489787&amp;p=fs&amp;cid=1&amp;sig=855ffaa4bc1ef90816e616030349ce543178683a3ca21872652f029a4bd26eaa&amp;v=0" \* MERGEFORMATINET </w:instrText>
      </w:r>
      <w:r>
        <w:fldChar w:fldCharType="separate"/>
      </w:r>
      <w:r>
        <w:rPr>
          <w:noProof/>
        </w:rPr>
        <w:drawing>
          <wp:inline distT="0" distB="0" distL="0" distR="0" wp14:anchorId="33C019EE" wp14:editId="49397B9C">
            <wp:extent cx="4436076" cy="4436076"/>
            <wp:effectExtent l="0" t="0" r="0" b="0"/>
            <wp:docPr id="1453660552" name="Picture 1" descr="Generated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enerated image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2843" cy="46328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fldChar w:fldCharType="end"/>
      </w:r>
    </w:p>
    <w:p w14:paraId="637594F6" w14:textId="77777777" w:rsidR="007255F9" w:rsidRDefault="007255F9"/>
    <w:sectPr w:rsidR="007255F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-webkit-standard">
    <w:altName w:val="Cambria"/>
    <w:panose1 w:val="020B06040202020202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35C6790"/>
    <w:multiLevelType w:val="multilevel"/>
    <w:tmpl w:val="806AC6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2238943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5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55F9"/>
    <w:rsid w:val="00244611"/>
    <w:rsid w:val="007255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238A782"/>
  <w15:chartTrackingRefBased/>
  <w15:docId w15:val="{13424E13-DA0E-AD4E-9219-5AE46DA32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255F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255F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255F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7255F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255F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255F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255F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255F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255F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255F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255F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255F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7255F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255F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255F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255F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255F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255F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255F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255F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255F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255F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255F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255F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255F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255F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255F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255F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255F9"/>
    <w:rPr>
      <w:b/>
      <w:bCs/>
      <w:smallCaps/>
      <w:color w:val="0F4761" w:themeColor="accent1" w:themeShade="BF"/>
      <w:spacing w:val="5"/>
    </w:rPr>
  </w:style>
  <w:style w:type="paragraph" w:customStyle="1" w:styleId="block-editor-rich-texteditable">
    <w:name w:val="block-editor-rich-text__editable"/>
    <w:basedOn w:val="Normal"/>
    <w:rsid w:val="007255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block-editor-block-listblock">
    <w:name w:val="block-editor-block-list__block"/>
    <w:basedOn w:val="Normal"/>
    <w:rsid w:val="007255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Strong">
    <w:name w:val="Strong"/>
    <w:basedOn w:val="DefaultParagraphFont"/>
    <w:uiPriority w:val="22"/>
    <w:qFormat/>
    <w:rsid w:val="007255F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223</Words>
  <Characters>1276</Characters>
  <Application>Microsoft Office Word</Application>
  <DocSecurity>0</DocSecurity>
  <Lines>10</Lines>
  <Paragraphs>2</Paragraphs>
  <ScaleCrop>false</ScaleCrop>
  <Company/>
  <LinksUpToDate>false</LinksUpToDate>
  <CharactersWithSpaces>1497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Dianne Moseley</dc:creator>
  <cp:keywords/>
  <dc:description/>
  <cp:lastModifiedBy>Dianne Moseley</cp:lastModifiedBy>
  <cp:revision>1</cp:revision>
  <dcterms:created xsi:type="dcterms:W3CDTF">2025-11-15T19:28:00Z</dcterms:created>
  <dcterms:modified xsi:type="dcterms:W3CDTF">2025-11-15T19:33:00Z</dcterms:modified>
</cp:coreProperties>
</file>